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E8665" w14:textId="77777777" w:rsidR="00661858" w:rsidRDefault="00661858" w:rsidP="00661858">
      <w:pPr>
        <w:rPr>
          <w:rFonts w:eastAsia="Times New Roman"/>
        </w:rPr>
      </w:pPr>
      <w:bookmarkStart w:id="0" w:name="_GoBack"/>
      <w:bookmarkEnd w:id="0"/>
    </w:p>
    <w:p w14:paraId="5D868C68" w14:textId="1E351FDF" w:rsidR="00661858" w:rsidRDefault="00661858" w:rsidP="00661858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Přetížení urgentního příjmu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–</w:t>
      </w:r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 je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(vy)řešitelné?</w:t>
      </w:r>
    </w:p>
    <w:p w14:paraId="77147AF6" w14:textId="77777777" w:rsidR="00661858" w:rsidRPr="00661858" w:rsidRDefault="00661858" w:rsidP="0066185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167B0A0" w14:textId="77777777" w:rsidR="00661858" w:rsidRDefault="00661858" w:rsidP="00661858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Ondřej Rennét</w:t>
      </w:r>
    </w:p>
    <w:p w14:paraId="0DC56912" w14:textId="67317106" w:rsidR="00661858" w:rsidRDefault="00661858" w:rsidP="0066185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Oddělení akutní medicíny FN Hradec Králové</w:t>
      </w:r>
    </w:p>
    <w:p w14:paraId="6EC9E478" w14:textId="77777777" w:rsidR="00661858" w:rsidRPr="00661858" w:rsidRDefault="00661858" w:rsidP="0066185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95C919B" w14:textId="3AA9C07D" w:rsidR="00661858" w:rsidRPr="00661858" w:rsidRDefault="00661858" w:rsidP="00661858">
      <w:pPr>
        <w:rPr>
          <w:rFonts w:ascii="Times New Roman" w:eastAsia="Times New Roman" w:hAnsi="Times New Roman" w:cs="Times New Roman"/>
          <w:sz w:val="24"/>
          <w:szCs w:val="24"/>
        </w:rPr>
      </w:pPr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Úvod</w:t>
      </w:r>
    </w:p>
    <w:p w14:paraId="1F4ADEBF" w14:textId="485C026C" w:rsidR="00661858" w:rsidRDefault="00661858" w:rsidP="00661858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Dlouhodobé přetížení poskytovatelů akutních zdravotních služeb (urgentních příjmů nebo akutních ambulancí) je celosvětový fenomén a bude narůstat i na pracovištích v Česku. </w:t>
      </w:r>
    </w:p>
    <w:p w14:paraId="0CD5B9C9" w14:textId="77777777" w:rsidR="00661858" w:rsidRPr="00661858" w:rsidRDefault="00661858" w:rsidP="0066185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39603FF" w14:textId="63499744" w:rsidR="00661858" w:rsidRDefault="00661858" w:rsidP="00661858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Přetížení a jeho dopady na kvalitu poskytované péče</w:t>
      </w:r>
    </w:p>
    <w:p w14:paraId="181EA486" w14:textId="67BE1E1C" w:rsidR="00661858" w:rsidRPr="00661858" w:rsidRDefault="00661858" w:rsidP="00661858">
      <w:pPr>
        <w:rPr>
          <w:rFonts w:ascii="Times New Roman" w:eastAsia="Times New Roman" w:hAnsi="Times New Roman" w:cs="Times New Roman"/>
          <w:sz w:val="24"/>
          <w:szCs w:val="24"/>
        </w:rPr>
      </w:pPr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Přetížení je definováno jako situace, kdy počet pacientů v péči příjmového oddělení je za hranou prostorové a/nebo personální kapacity daného oddělení. Přináší s sebou nejen riziko medicínské chyby personálu a poškození pacienta, ale i frustraci zdravotnických pracovníků a jejich fluktuaci. </w:t>
      </w:r>
    </w:p>
    <w:p w14:paraId="6A9A716F" w14:textId="67BA1408" w:rsidR="00661858" w:rsidRDefault="00661858" w:rsidP="00661858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Příčiny přetížení můžeme pomyslně rozdělit do 3 oblastí:</w:t>
      </w:r>
    </w:p>
    <w:p w14:paraId="5716E20F" w14:textId="5FF7F9A7" w:rsidR="00661858" w:rsidRPr="00661858" w:rsidRDefault="00661858" w:rsidP="005F3469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Před vstupem na příjmové místo: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z</w:t>
      </w:r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de se kromě obecného stárnutí populace a </w:t>
      </w:r>
      <w:proofErr w:type="spellStart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polymorbidity</w:t>
      </w:r>
      <w:proofErr w:type="spellEnd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projevují například sezónní vlivy, výpadky primární či specializované ambulantní péče nebo nedostupnost terénní lékařské péče v zařízeních dlouhodobé ošetřovatelské péče. </w:t>
      </w:r>
    </w:p>
    <w:p w14:paraId="413E1617" w14:textId="5256F397" w:rsidR="00661858" w:rsidRPr="00661858" w:rsidRDefault="00661858" w:rsidP="00EE4062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Průchodnost příjmovým oddělením: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v</w:t>
      </w:r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liv má nastavení vyšetřovacích procesů, dostupnost komplementu, použití point-</w:t>
      </w:r>
      <w:proofErr w:type="spellStart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of</w:t>
      </w:r>
      <w:proofErr w:type="spellEnd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-care </w:t>
      </w:r>
      <w:proofErr w:type="spellStart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paraklinických</w:t>
      </w:r>
      <w:proofErr w:type="spellEnd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vyšetřovacích metod a v neposlední řadě zkušenost personálu s maximální pozorností k udržení hladkého průchodu pacientů.</w:t>
      </w:r>
    </w:p>
    <w:p w14:paraId="00D141F9" w14:textId="4E140695" w:rsidR="00661858" w:rsidRPr="00661858" w:rsidRDefault="00661858" w:rsidP="00EE4062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Při příjmu pacientů k hospitalizaci: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b</w:t>
      </w:r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ariéra v podobě nedostupnosti lůžek standardní nebo intenzivní péče je nejvýznamnějším faktorem působícím přetížení příjmového pracoviště a v její přítomnosti selhávají snahy o řešení v ostatních oblastech.</w:t>
      </w:r>
    </w:p>
    <w:p w14:paraId="76DC9025" w14:textId="2A7309E8" w:rsidR="00661858" w:rsidRDefault="00661858" w:rsidP="00661858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Pro všechny příčiny přetížení existuje množství možných řešení a pro jejich úspěšnou implementaci je nutná široká spolupráce na všech úrovních zdravotnického zařízení. Významnou inspiraci přinášejí </w:t>
      </w:r>
      <w:proofErr w:type="spellStart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m.j</w:t>
      </w:r>
      <w:proofErr w:type="spellEnd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dokumenty IFEM (International </w:t>
      </w:r>
      <w:proofErr w:type="spellStart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Federation</w:t>
      </w:r>
      <w:proofErr w:type="spellEnd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for</w:t>
      </w:r>
      <w:proofErr w:type="spellEnd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Emergency</w:t>
      </w:r>
      <w:proofErr w:type="spellEnd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Medicine</w:t>
      </w:r>
      <w:proofErr w:type="spellEnd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) a RCEM (</w:t>
      </w:r>
      <w:proofErr w:type="spellStart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Royal</w:t>
      </w:r>
      <w:proofErr w:type="spellEnd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College</w:t>
      </w:r>
      <w:proofErr w:type="spellEnd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of</w:t>
      </w:r>
      <w:proofErr w:type="spellEnd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Emergency</w:t>
      </w:r>
      <w:proofErr w:type="spellEnd"/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Medicine). </w:t>
      </w:r>
    </w:p>
    <w:p w14:paraId="1A4FC454" w14:textId="77777777" w:rsidR="00661858" w:rsidRPr="00661858" w:rsidRDefault="00661858" w:rsidP="0066185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692DF78" w14:textId="7D50C226" w:rsidR="00661858" w:rsidRPr="00661858" w:rsidRDefault="00661858" w:rsidP="00661858">
      <w:pPr>
        <w:rPr>
          <w:rFonts w:ascii="Times New Roman" w:eastAsia="Times New Roman" w:hAnsi="Times New Roman" w:cs="Times New Roman"/>
          <w:sz w:val="24"/>
          <w:szCs w:val="24"/>
        </w:rPr>
      </w:pPr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Závěr</w:t>
      </w:r>
    </w:p>
    <w:p w14:paraId="4B93BF8E" w14:textId="18D1E009" w:rsidR="00661858" w:rsidRPr="00661858" w:rsidRDefault="00661858" w:rsidP="00661858">
      <w:pPr>
        <w:rPr>
          <w:rFonts w:ascii="Times New Roman" w:eastAsia="Times New Roman" w:hAnsi="Times New Roman" w:cs="Times New Roman"/>
          <w:sz w:val="24"/>
          <w:szCs w:val="24"/>
        </w:rPr>
      </w:pPr>
      <w:r w:rsidRPr="00661858">
        <w:rPr>
          <w:rFonts w:ascii="Times New Roman" w:eastAsia="Times New Roman" w:hAnsi="Times New Roman" w:cs="Times New Roman"/>
          <w:color w:val="333333"/>
          <w:sz w:val="24"/>
          <w:szCs w:val="24"/>
        </w:rPr>
        <w:t>Personální a prostorové přetížení urgentního příjmu nebo jiného příjmového oddělení je závažný, ale řešitelný problém. Řešení musí být zaměřeno na prevenci přetížení spíše než reakcí na již existující krizovou situaci a vyžaduje komplexní spolupráci napříč zdravotnickým zařízením</w:t>
      </w:r>
      <w:r w:rsidR="001332E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a systémový přístup.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14:paraId="7E2896EE" w14:textId="77777777" w:rsidR="00316801" w:rsidRPr="00661858" w:rsidRDefault="00661858" w:rsidP="00661858">
      <w:pPr>
        <w:rPr>
          <w:rFonts w:ascii="Times New Roman" w:hAnsi="Times New Roman" w:cs="Times New Roman"/>
          <w:sz w:val="24"/>
          <w:szCs w:val="24"/>
        </w:rPr>
      </w:pPr>
      <w:r w:rsidRPr="00661858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316801" w:rsidRPr="00661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D47F7"/>
    <w:multiLevelType w:val="hybridMultilevel"/>
    <w:tmpl w:val="C2DCF8B4"/>
    <w:lvl w:ilvl="0" w:tplc="6C2C3078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0657"/>
    <w:multiLevelType w:val="hybridMultilevel"/>
    <w:tmpl w:val="D65417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858"/>
    <w:rsid w:val="001332E2"/>
    <w:rsid w:val="00316801"/>
    <w:rsid w:val="0043495A"/>
    <w:rsid w:val="0066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8822"/>
  <w15:chartTrackingRefBased/>
  <w15:docId w15:val="{C778037B-DAFF-47FD-8547-F2E74598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1858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1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0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Seblova</dc:creator>
  <cp:keywords/>
  <dc:description/>
  <cp:lastModifiedBy>Dana Salomonová</cp:lastModifiedBy>
  <cp:revision>2</cp:revision>
  <dcterms:created xsi:type="dcterms:W3CDTF">2021-09-24T18:03:00Z</dcterms:created>
  <dcterms:modified xsi:type="dcterms:W3CDTF">2021-09-24T18:03:00Z</dcterms:modified>
</cp:coreProperties>
</file>